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2C0DC1">
        <w:rPr>
          <w:b/>
        </w:rPr>
        <w:t>Правовое регулирование евразийской интеграции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2"/>
        <w:gridCol w:w="7059"/>
      </w:tblGrid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331FF0" w:rsidP="00250613">
            <w:pPr>
              <w:jc w:val="center"/>
              <w:rPr>
                <w:b/>
              </w:rPr>
            </w:pPr>
            <w:r>
              <w:t>Правовое регулирование интеграционных объединений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331FF0" w:rsidP="00250613">
            <w:pPr>
              <w:jc w:val="both"/>
            </w:pPr>
            <w:r>
              <w:t>1-24 01 01</w:t>
            </w:r>
            <w:r w:rsidR="0058611A" w:rsidRPr="00250613">
              <w:t xml:space="preserve"> </w:t>
            </w:r>
            <w:r w:rsidR="00FF7BDF" w:rsidRPr="00250613">
              <w:t>Международное право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331FF0" w:rsidP="00250613">
            <w:pPr>
              <w:jc w:val="both"/>
            </w:pPr>
            <w:r>
              <w:t>3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331FF0" w:rsidP="00250613">
            <w:pPr>
              <w:jc w:val="both"/>
            </w:pPr>
            <w:r>
              <w:t>6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862FC4" w:rsidP="00250613">
            <w:pPr>
              <w:jc w:val="both"/>
            </w:pPr>
            <w:r w:rsidRPr="00250613">
              <w:t>3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B" w:rsidRDefault="002E340B" w:rsidP="00250613">
            <w:r>
              <w:t xml:space="preserve">Кандидат юридических наук, доцент </w:t>
            </w:r>
          </w:p>
          <w:p w:rsidR="005B1EC8" w:rsidRPr="00250613" w:rsidRDefault="002E340B" w:rsidP="00250613">
            <w:r>
              <w:t>Игнатюк Андрей Здиславович</w:t>
            </w:r>
          </w:p>
        </w:tc>
      </w:tr>
      <w:tr w:rsidR="005B1EC8" w:rsidRPr="00250613" w:rsidTr="00331FF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250613" w:rsidRDefault="00B03F5F" w:rsidP="00250613">
            <w:pPr>
              <w:ind w:firstLine="463"/>
              <w:rPr>
                <w:color w:val="000000"/>
              </w:rPr>
            </w:pPr>
            <w:r>
              <w:rPr>
                <w:rFonts w:eastAsiaTheme="minorHAnsi"/>
                <w:szCs w:val="28"/>
              </w:rPr>
              <w:t>Ф</w:t>
            </w:r>
            <w:r w:rsidRPr="00500C9A">
              <w:rPr>
                <w:rFonts w:eastAsiaTheme="minorHAnsi"/>
                <w:szCs w:val="28"/>
              </w:rPr>
              <w:t>ормирование у студентов комплексного представления о процессе, особенностях, механизмах и направлениях экономической интеграции в евразийском регионе, а также привитие практических навыков применения теоретических знаний, обеспечивающих подготовку квалифицированных юристов, способных эффективно представлять интересы хозяйствующих субъектов Республики Беларусь во взаимоотношениях в рамках интеграционных объединений евразийского региона</w:t>
            </w:r>
          </w:p>
        </w:tc>
      </w:tr>
      <w:tr w:rsidR="005B1EC8" w:rsidRPr="00250613" w:rsidTr="00331FF0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r w:rsidRPr="00250613">
              <w:t>Пререквизиты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B03F5F" w:rsidP="00250613">
            <w:r w:rsidRPr="00500C9A">
              <w:rPr>
                <w:bCs/>
                <w:szCs w:val="28"/>
              </w:rPr>
              <w:t xml:space="preserve">«Международное публичное право», «Международное частное право», «Международное таможенное право», </w:t>
            </w:r>
            <w:r w:rsidRPr="00500C9A">
              <w:rPr>
                <w:szCs w:val="28"/>
              </w:rPr>
              <w:t>«</w:t>
            </w:r>
            <w:r w:rsidRPr="00500C9A">
              <w:rPr>
                <w:bCs/>
                <w:szCs w:val="28"/>
              </w:rPr>
              <w:t>Сравнительное административное право</w:t>
            </w:r>
            <w:r w:rsidRPr="00500C9A">
              <w:rPr>
                <w:szCs w:val="28"/>
              </w:rPr>
              <w:t xml:space="preserve">», </w:t>
            </w:r>
            <w:r w:rsidRPr="00500C9A">
              <w:rPr>
                <w:bCs/>
                <w:szCs w:val="28"/>
              </w:rPr>
              <w:t>«Таможенное право»</w:t>
            </w:r>
            <w:r>
              <w:rPr>
                <w:bCs/>
                <w:szCs w:val="28"/>
              </w:rPr>
              <w:t>, «Европейское право»</w:t>
            </w:r>
          </w:p>
        </w:tc>
      </w:tr>
      <w:tr w:rsidR="005B1EC8" w:rsidRPr="00250613" w:rsidTr="008846C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5F" w:rsidRPr="00B03F5F" w:rsidRDefault="00B03F5F" w:rsidP="00B03F5F">
            <w:pPr>
              <w:pStyle w:val="a9"/>
              <w:spacing w:after="0"/>
              <w:ind w:firstLine="322"/>
              <w:rPr>
                <w:sz w:val="24"/>
                <w:szCs w:val="24"/>
              </w:rPr>
            </w:pPr>
            <w:r w:rsidRPr="00B03F5F">
              <w:rPr>
                <w:sz w:val="24"/>
                <w:szCs w:val="24"/>
              </w:rPr>
              <w:t>Эволюция евразийской интеграции</w:t>
            </w:r>
          </w:p>
          <w:p w:rsidR="00B03F5F" w:rsidRPr="00B03F5F" w:rsidRDefault="00B03F5F" w:rsidP="00B03F5F">
            <w:pPr>
              <w:pStyle w:val="a9"/>
              <w:spacing w:after="0"/>
              <w:ind w:firstLine="322"/>
              <w:rPr>
                <w:sz w:val="24"/>
                <w:szCs w:val="24"/>
              </w:rPr>
            </w:pPr>
            <w:r w:rsidRPr="00B03F5F">
              <w:rPr>
                <w:sz w:val="24"/>
                <w:szCs w:val="24"/>
              </w:rPr>
              <w:t xml:space="preserve">ЕАЭС как международная организация региональной интеграции </w:t>
            </w:r>
          </w:p>
          <w:p w:rsidR="00B03F5F" w:rsidRPr="00B03F5F" w:rsidRDefault="00B03F5F" w:rsidP="00B03F5F">
            <w:pPr>
              <w:pStyle w:val="a9"/>
              <w:spacing w:after="0"/>
              <w:ind w:firstLine="322"/>
              <w:rPr>
                <w:sz w:val="24"/>
                <w:szCs w:val="24"/>
              </w:rPr>
            </w:pPr>
            <w:r w:rsidRPr="00B03F5F">
              <w:rPr>
                <w:sz w:val="24"/>
                <w:szCs w:val="24"/>
              </w:rPr>
              <w:t>Институциональная основа Евразийского экономического союза</w:t>
            </w:r>
          </w:p>
          <w:p w:rsidR="00B03F5F" w:rsidRPr="00B03F5F" w:rsidRDefault="00B03F5F" w:rsidP="00B03F5F">
            <w:pPr>
              <w:pStyle w:val="a9"/>
              <w:spacing w:after="0"/>
              <w:ind w:firstLine="322"/>
              <w:rPr>
                <w:sz w:val="24"/>
                <w:szCs w:val="24"/>
              </w:rPr>
            </w:pPr>
            <w:r w:rsidRPr="00B03F5F">
              <w:rPr>
                <w:sz w:val="24"/>
                <w:szCs w:val="24"/>
              </w:rPr>
              <w:t xml:space="preserve">Правовая система Евразийского экономического союза </w:t>
            </w:r>
          </w:p>
          <w:p w:rsidR="00B03F5F" w:rsidRPr="00B03F5F" w:rsidRDefault="00B03F5F" w:rsidP="00B03F5F">
            <w:pPr>
              <w:ind w:firstLine="322"/>
            </w:pPr>
            <w:r w:rsidRPr="00B03F5F">
              <w:t xml:space="preserve">Правовое регулирование внутреннего рынка ЕАЭС </w:t>
            </w:r>
          </w:p>
          <w:p w:rsidR="00B03F5F" w:rsidRPr="00B03F5F" w:rsidRDefault="00B03F5F" w:rsidP="00B03F5F">
            <w:pPr>
              <w:pStyle w:val="a9"/>
              <w:spacing w:after="0"/>
              <w:ind w:firstLine="322"/>
              <w:rPr>
                <w:sz w:val="24"/>
                <w:szCs w:val="24"/>
              </w:rPr>
            </w:pPr>
            <w:r w:rsidRPr="00B03F5F">
              <w:rPr>
                <w:sz w:val="24"/>
                <w:szCs w:val="24"/>
              </w:rPr>
              <w:t>Обеспечение свободы передвижения товаров и свободы оказания услуг</w:t>
            </w:r>
          </w:p>
          <w:p w:rsidR="00B03F5F" w:rsidRPr="00B03F5F" w:rsidRDefault="00B03F5F" w:rsidP="00B03F5F">
            <w:pPr>
              <w:pStyle w:val="a9"/>
              <w:spacing w:after="0"/>
              <w:ind w:firstLine="322"/>
              <w:rPr>
                <w:sz w:val="24"/>
                <w:szCs w:val="24"/>
              </w:rPr>
            </w:pPr>
            <w:r w:rsidRPr="00B03F5F">
              <w:rPr>
                <w:sz w:val="24"/>
                <w:szCs w:val="24"/>
              </w:rPr>
              <w:t>Регулирование вопросов конкуренции и монополии на едином рынке</w:t>
            </w:r>
          </w:p>
          <w:p w:rsidR="00F851E5" w:rsidRPr="00B03F5F" w:rsidRDefault="00B03F5F" w:rsidP="00B03F5F">
            <w:pPr>
              <w:tabs>
                <w:tab w:val="left" w:pos="4842"/>
              </w:tabs>
              <w:ind w:firstLine="322"/>
            </w:pPr>
            <w:r w:rsidRPr="00B03F5F">
              <w:t>Урегулирование споров в рамках Евразийского экономического союза</w:t>
            </w:r>
          </w:p>
        </w:tc>
      </w:tr>
      <w:tr w:rsidR="005B1EC8" w:rsidRPr="00250613" w:rsidTr="002E340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>Игнатюк, А.З. Таможенное право : пособие / А.З.Игнатюк. – Минск : Издательство «Народная асвета», 2022. – 216 с.</w:t>
            </w:r>
          </w:p>
          <w:p w:rsidR="00B03F5F" w:rsidRPr="00B03F5F" w:rsidRDefault="00F576ED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hyperlink r:id="rId6" w:history="1">
              <w:r w:rsidR="00B03F5F">
                <w:t>Козлов, Д.</w:t>
              </w:r>
              <w:r w:rsidR="00B03F5F" w:rsidRPr="00F454B3">
                <w:t xml:space="preserve">В. Право Евразийского экономического союза (Право ЕАЭС) </w:t>
              </w:r>
              <w:r w:rsidR="00B03F5F">
                <w:t>: учебник / Д.В.</w:t>
              </w:r>
              <w:r w:rsidR="00B03F5F" w:rsidRPr="00F454B3">
                <w:t>Козлов ; Южный федеральный университет. – Ростов-на-Дону; Таганрог: Издательство Южного федерального университета, 2019. – 222 с.</w:t>
              </w:r>
            </w:hyperlink>
          </w:p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Конкурентное право в Евразийском экономическом союзе : учеб. для студентов высших учеб. заведений / под ред. М. А. Кусаинова [и др.]. – М. : Высш. шк. экономики, 2019. – 256 с. </w:t>
            </w:r>
          </w:p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>Курбанов, Р. А. Евразийское право : учеб. для магистратуры / Р. А. Курбанов. – М. : Проспект, 2021. – 600 с.</w:t>
            </w:r>
          </w:p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lastRenderedPageBreak/>
              <w:t>Михалёва, Т. Н. Право Евразийского экономического союза : учеб.-метод. пособие / Т. Н. Михалёва. – Минск : БГУ, 2022. – 191 c.</w:t>
            </w:r>
          </w:p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Международное экономическое право : учеб. пособие / под ред. А. Н. Вылегжанина. – М. : Кнорус, 2021. – 272 с. </w:t>
            </w:r>
          </w:p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Международно-правовые основы создания и функционирования Евразийского экономического союза / К. А. Бекяшев [и др.] ; отв. ред. Е. Г. Моисеев. – М. : Проспект, 2021. – 176 с. </w:t>
            </w:r>
          </w:p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>Право международных организаций. Региональные, межрегиональные, субрегиональные межправительственные организации : учеб. для вузов / А. Х. Абашидзе [и др.] ; под ред. А. Х. Абашидзе, А. М. Солнцева. – М. : Юрайт, 2020. – 231 с.</w:t>
            </w:r>
          </w:p>
          <w:p w:rsidR="00B03F5F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>Суд Евразийского экономического союза и становление права ЕАЭС / А. Н. Савенков [и др.]. – М. : Проспект, 2021. – 352 с.</w:t>
            </w:r>
          </w:p>
          <w:p w:rsidR="005B1EC8" w:rsidRPr="00B03F5F" w:rsidRDefault="00B03F5F" w:rsidP="00B03F5F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Таможенный кодекс ЕАЭС: первые итоги применения : сборник научных трудов по материалам IХ Международной научно-практической конференции «Таможенный кодекс ЕАЭС: первые итоги применения» / С. А. Агамагомедова, Н. А. Базалей, О. Ю. Бакаева [и др.]. – СПб. : Троицкий мост, 2019. – 296 c. 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8846C6" w:rsidRPr="00250613" w:rsidRDefault="008846C6" w:rsidP="00250613">
      <w:pPr>
        <w:jc w:val="center"/>
        <w:rPr>
          <w:b/>
        </w:rPr>
      </w:pPr>
    </w:p>
    <w:sectPr w:rsidR="008846C6" w:rsidRPr="0025061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0DC1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1FF0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3F5F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76ED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AppData\Local\Temp\Rar$DIa0.431\&#1052;&#1086;&#1085;&#1086;&#1075;&#1088;&#1072;&#1092;&#1080;&#1080;,%20&#1085;&#1072;&#1091;&#1095;&#1085;&#1099;&#1077;%20&#1089;&#1090;&#1072;&#1090;&#1100;&#1080;%20&#1080;%20&#1091;&#1095;&#1077;&#1073;&#1085;&#1099;&#1077;%20&#1087;&#1086;&#1089;&#1086;&#1073;&#1080;&#1103;%20&#1056;&#1077;&#1082;&#1086;&#1084;&#1077;&#1085;&#1076;&#1091;&#1077;&#1090;&#1089;&#1103;\&#1050;&#1086;&#1079;&#1083;&#1086;&#1074;%20&#1055;&#1088;&#1072;&#1074;&#1086;%20&#1045;&#1040;&#1069;&#1057;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39BA-C12E-46CD-8D3D-A223C208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2023-09-14T06:46:00Z</dcterms:created>
  <dcterms:modified xsi:type="dcterms:W3CDTF">2023-09-14T06:46:00Z</dcterms:modified>
</cp:coreProperties>
</file>